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41" w:rsidRPr="004741BD" w:rsidRDefault="00410641" w:rsidP="00410641">
      <w:pPr>
        <w:jc w:val="center"/>
        <w:rPr>
          <w:b/>
        </w:rPr>
      </w:pPr>
      <w:bookmarkStart w:id="0" w:name="_GoBack"/>
      <w:bookmarkEnd w:id="0"/>
      <w:r w:rsidRPr="004741BD">
        <w:rPr>
          <w:b/>
        </w:rPr>
        <w:t>Committee on Research, Teaching, Professional, and Clinical-Track Faculty Affairs</w:t>
      </w:r>
    </w:p>
    <w:p w:rsidR="00410641" w:rsidRPr="004741BD" w:rsidRDefault="00410641" w:rsidP="00410641">
      <w:pPr>
        <w:jc w:val="center"/>
        <w:rPr>
          <w:b/>
        </w:rPr>
      </w:pPr>
      <w:r w:rsidRPr="004741BD">
        <w:rPr>
          <w:b/>
        </w:rPr>
        <w:t>2015-2016 Mid-Year Report to Academic Senate</w:t>
      </w:r>
    </w:p>
    <w:p w:rsidR="004741BD" w:rsidRDefault="004741BD" w:rsidP="004741BD">
      <w:pPr>
        <w:jc w:val="center"/>
      </w:pPr>
    </w:p>
    <w:p w:rsidR="00410641" w:rsidRDefault="00A60430" w:rsidP="004741BD">
      <w:pPr>
        <w:jc w:val="center"/>
      </w:pPr>
      <w:r>
        <w:t xml:space="preserve"> </w:t>
      </w:r>
      <w:r w:rsidR="00410641" w:rsidRPr="006F4B45">
        <w:t xml:space="preserve">Co-Chairs: </w:t>
      </w:r>
      <w:r w:rsidR="00410641">
        <w:t>Jeffrey Chisum and Els Collins</w:t>
      </w:r>
      <w:r w:rsidR="004741BD">
        <w:t xml:space="preserve"> - </w:t>
      </w:r>
      <w:r w:rsidR="00410641">
        <w:t>11/11/15</w:t>
      </w:r>
    </w:p>
    <w:p w:rsidR="00410641" w:rsidRDefault="00410641" w:rsidP="00410641">
      <w:pPr>
        <w:jc w:val="center"/>
      </w:pPr>
    </w:p>
    <w:p w:rsidR="009D1783" w:rsidRDefault="00696B47" w:rsidP="00410641">
      <w:r>
        <w:t xml:space="preserve">1) </w:t>
      </w:r>
      <w:r w:rsidR="009D1783">
        <w:t>The primary mission of this year’s committee is the review and update</w:t>
      </w:r>
      <w:r w:rsidR="000F3609">
        <w:t xml:space="preserve"> of the </w:t>
      </w:r>
      <w:r w:rsidR="009D1783">
        <w:t xml:space="preserve">2012 </w:t>
      </w:r>
      <w:r w:rsidR="000F3609">
        <w:t>“</w:t>
      </w:r>
      <w:r w:rsidR="009D1783">
        <w:t>White Paper On Exemplary Written Criteria and Practices Relating to Non-Tenure-Track Faculty</w:t>
      </w:r>
      <w:r w:rsidR="000F3609">
        <w:t>”</w:t>
      </w:r>
      <w:r w:rsidR="009D1783">
        <w:t xml:space="preserve"> and an inventory of USC’s progress. To accomplish this, the Committee reviewed practices and policies at our peer institutions, looking specifically at the following items:</w:t>
      </w:r>
    </w:p>
    <w:p w:rsidR="009D1783" w:rsidRDefault="009D1783" w:rsidP="00410641"/>
    <w:p w:rsidR="009D1783" w:rsidRDefault="009D1783" w:rsidP="009D1783">
      <w:pPr>
        <w:pStyle w:val="ListParagraph"/>
        <w:numPr>
          <w:ilvl w:val="0"/>
          <w:numId w:val="3"/>
        </w:numPr>
      </w:pPr>
      <w:r>
        <w:t>Titles for NTT faculty</w:t>
      </w:r>
    </w:p>
    <w:p w:rsidR="009D1783" w:rsidRDefault="009D1783" w:rsidP="009D1783">
      <w:pPr>
        <w:pStyle w:val="ListParagraph"/>
        <w:numPr>
          <w:ilvl w:val="0"/>
          <w:numId w:val="3"/>
        </w:numPr>
      </w:pPr>
      <w:r>
        <w:t>Definition/Profiles in Handbook</w:t>
      </w:r>
    </w:p>
    <w:p w:rsidR="009D1783" w:rsidRDefault="009D1783" w:rsidP="009D1783">
      <w:pPr>
        <w:pStyle w:val="ListParagraph"/>
        <w:numPr>
          <w:ilvl w:val="0"/>
          <w:numId w:val="3"/>
        </w:numPr>
      </w:pPr>
      <w:r>
        <w:t>Workload</w:t>
      </w:r>
    </w:p>
    <w:p w:rsidR="009D1783" w:rsidRDefault="009D1783" w:rsidP="009D1783">
      <w:pPr>
        <w:pStyle w:val="ListParagraph"/>
        <w:numPr>
          <w:ilvl w:val="0"/>
          <w:numId w:val="3"/>
        </w:numPr>
      </w:pPr>
      <w:r>
        <w:t>Contract Term</w:t>
      </w:r>
    </w:p>
    <w:p w:rsidR="009D1783" w:rsidRDefault="009D1783" w:rsidP="009D1783">
      <w:pPr>
        <w:pStyle w:val="ListParagraph"/>
        <w:numPr>
          <w:ilvl w:val="0"/>
          <w:numId w:val="3"/>
        </w:numPr>
      </w:pPr>
      <w:r>
        <w:t>Sabbaticals and other Privileges</w:t>
      </w:r>
    </w:p>
    <w:p w:rsidR="009D1783" w:rsidRDefault="009D1783" w:rsidP="009D1783">
      <w:pPr>
        <w:pStyle w:val="ListParagraph"/>
        <w:numPr>
          <w:ilvl w:val="0"/>
          <w:numId w:val="3"/>
        </w:numPr>
      </w:pPr>
      <w:r>
        <w:t>Governance</w:t>
      </w:r>
    </w:p>
    <w:p w:rsidR="009D1783" w:rsidRDefault="009D1783" w:rsidP="00410641"/>
    <w:p w:rsidR="009D1783" w:rsidRDefault="009D1783" w:rsidP="00410641">
      <w:r>
        <w:t>We are also in the process of reviewing best practices pertaining to these same categories among all of USC’s schools. The prelim</w:t>
      </w:r>
      <w:r w:rsidR="000F3609">
        <w:t>inary data indicates a few</w:t>
      </w:r>
      <w:r>
        <w:t xml:space="preserve"> important points:</w:t>
      </w:r>
    </w:p>
    <w:p w:rsidR="009D1783" w:rsidRDefault="009D1783" w:rsidP="00410641"/>
    <w:p w:rsidR="009D1783" w:rsidRPr="000F3609" w:rsidRDefault="000F3609" w:rsidP="00410641">
      <w:r w:rsidRPr="000F3609">
        <w:t>--USC is performing very, very well in most categories compared to its peers in terms of supporting Research, Teaching, Practice, and Clinical Faculty</w:t>
      </w:r>
      <w:r>
        <w:t>.</w:t>
      </w:r>
    </w:p>
    <w:p w:rsidR="000F3609" w:rsidRPr="000F3609" w:rsidRDefault="000F3609" w:rsidP="00410641">
      <w:r w:rsidRPr="000F3609">
        <w:t>--A key area where progress might be made is in the area of sabbaticals: a number of the peer institutions appear to offer a more equitable access to sabbaticals that USC currently does.</w:t>
      </w:r>
    </w:p>
    <w:p w:rsidR="000F3609" w:rsidRPr="000F3609" w:rsidRDefault="000F3609" w:rsidP="00410641">
      <w:r w:rsidRPr="000F3609">
        <w:t xml:space="preserve">--Multi-year </w:t>
      </w:r>
      <w:r>
        <w:t xml:space="preserve">(3- or 5-years, typically) </w:t>
      </w:r>
      <w:r w:rsidRPr="000F3609">
        <w:t xml:space="preserve">contracts for promoted, full-time faculty are a positive aspect of RTPC appointments in a number of schools, but there are pockets at the university where people at the Associate and Full Professor rank are still on one-year contracts. </w:t>
      </w:r>
    </w:p>
    <w:p w:rsidR="009D1783" w:rsidRDefault="009D1783" w:rsidP="00410641"/>
    <w:p w:rsidR="00410641" w:rsidRDefault="00696B47" w:rsidP="000F3609">
      <w:pPr>
        <w:rPr>
          <w:color w:val="000000"/>
        </w:rPr>
      </w:pPr>
      <w:r>
        <w:t xml:space="preserve">2) </w:t>
      </w:r>
      <w:r w:rsidR="000F3609">
        <w:t xml:space="preserve">In addition to the White Paper, the committee also </w:t>
      </w:r>
      <w:r w:rsidR="00410641">
        <w:rPr>
          <w:color w:val="000000"/>
        </w:rPr>
        <w:t>reques</w:t>
      </w:r>
      <w:r w:rsidR="00ED2A84">
        <w:rPr>
          <w:color w:val="000000"/>
        </w:rPr>
        <w:t>ted a designation change</w:t>
      </w:r>
      <w:r w:rsidR="00410641">
        <w:rPr>
          <w:color w:val="000000"/>
        </w:rPr>
        <w:t>, citing the prevailing desire to recognize the w</w:t>
      </w:r>
      <w:r w:rsidR="00DB1C70">
        <w:rPr>
          <w:color w:val="000000"/>
        </w:rPr>
        <w:t>ork and value contributed by RT</w:t>
      </w:r>
      <w:r w:rsidR="00410641">
        <w:rPr>
          <w:color w:val="000000"/>
        </w:rPr>
        <w:t>P</w:t>
      </w:r>
      <w:r w:rsidR="00DB1C70">
        <w:rPr>
          <w:color w:val="000000"/>
        </w:rPr>
        <w:t>C</w:t>
      </w:r>
      <w:r w:rsidR="00410641">
        <w:rPr>
          <w:color w:val="000000"/>
        </w:rPr>
        <w:t>-Track facult</w:t>
      </w:r>
      <w:r w:rsidR="004741BD">
        <w:rPr>
          <w:color w:val="000000"/>
        </w:rPr>
        <w:t>y (formerly known as NTT</w:t>
      </w:r>
      <w:r w:rsidR="00410641">
        <w:rPr>
          <w:color w:val="000000"/>
        </w:rPr>
        <w:t>) with a more posi</w:t>
      </w:r>
      <w:r w:rsidR="000F3609">
        <w:rPr>
          <w:color w:val="000000"/>
        </w:rPr>
        <w:t>tive and inclusive designation</w:t>
      </w:r>
      <w:r w:rsidR="00DA6D70">
        <w:rPr>
          <w:color w:val="000000"/>
        </w:rPr>
        <w:t>. As a result, the Executive Board of the Senate drafted a Resolution which passed nearly unanimously during the October Academic Senate meeting</w:t>
      </w:r>
      <w:r w:rsidR="00E706EA">
        <w:rPr>
          <w:color w:val="000000"/>
        </w:rPr>
        <w:t>, and which emphasized that “</w:t>
      </w:r>
      <w:r w:rsidR="00E706EA" w:rsidRPr="00663384">
        <w:t>The Faculty Handbook need not</w:t>
      </w:r>
      <w:r w:rsidR="00DB1C70">
        <w:t xml:space="preserve"> ever delineate between TT and </w:t>
      </w:r>
      <w:r w:rsidR="00E706EA" w:rsidRPr="00663384">
        <w:t>RTP</w:t>
      </w:r>
      <w:r w:rsidR="00DB1C70">
        <w:t>C</w:t>
      </w:r>
      <w:r w:rsidR="00E706EA" w:rsidRPr="00663384">
        <w:t>-Track faculty except in those circumstances where TT promotional determinations are referenced</w:t>
      </w:r>
      <w:r w:rsidR="00E706EA">
        <w:t>.”</w:t>
      </w:r>
    </w:p>
    <w:p w:rsidR="00DA6D70" w:rsidRDefault="00DA6D70" w:rsidP="000F3609">
      <w:pPr>
        <w:rPr>
          <w:color w:val="000000"/>
        </w:rPr>
      </w:pPr>
    </w:p>
    <w:p w:rsidR="00DA6D70" w:rsidRDefault="00696B47" w:rsidP="000F3609">
      <w:pPr>
        <w:rPr>
          <w:color w:val="000000"/>
        </w:rPr>
      </w:pPr>
      <w:r>
        <w:rPr>
          <w:color w:val="000000"/>
        </w:rPr>
        <w:t xml:space="preserve">3) </w:t>
      </w:r>
      <w:r w:rsidR="00DA6D70">
        <w:rPr>
          <w:color w:val="000000"/>
        </w:rPr>
        <w:t xml:space="preserve">Finally, the committee has been working collaboratively with the Committee on Part-Time Faculty Affairs, which has already identified </w:t>
      </w:r>
      <w:r w:rsidR="00CE07CE">
        <w:rPr>
          <w:color w:val="000000"/>
        </w:rPr>
        <w:t>some key areas of concern:</w:t>
      </w:r>
    </w:p>
    <w:p w:rsidR="00696B47" w:rsidRDefault="00696B47" w:rsidP="000F3609">
      <w:pPr>
        <w:rPr>
          <w:color w:val="000000"/>
        </w:rPr>
      </w:pPr>
    </w:p>
    <w:p w:rsidR="00696B47" w:rsidRDefault="00DB1C70" w:rsidP="00696B47">
      <w:pPr>
        <w:pStyle w:val="ListParagraph"/>
        <w:numPr>
          <w:ilvl w:val="0"/>
          <w:numId w:val="5"/>
        </w:numPr>
      </w:pPr>
      <w:r>
        <w:t>Inclusion in academic and governance functions</w:t>
      </w:r>
    </w:p>
    <w:p w:rsidR="00696B47" w:rsidRDefault="00DB1C70" w:rsidP="00696B47">
      <w:pPr>
        <w:pStyle w:val="ListParagraph"/>
        <w:numPr>
          <w:ilvl w:val="0"/>
          <w:numId w:val="5"/>
        </w:numPr>
      </w:pPr>
      <w:r>
        <w:t>Support in fulfilling teaching responsibilities</w:t>
      </w:r>
    </w:p>
    <w:p w:rsidR="00696B47" w:rsidRDefault="00DB1C70" w:rsidP="00696B47">
      <w:pPr>
        <w:pStyle w:val="ListParagraph"/>
        <w:numPr>
          <w:ilvl w:val="0"/>
          <w:numId w:val="5"/>
        </w:numPr>
      </w:pPr>
      <w:r>
        <w:t>Compensation and benefits</w:t>
      </w:r>
    </w:p>
    <w:p w:rsidR="00696B47" w:rsidRDefault="00DB1C70" w:rsidP="00696B47">
      <w:pPr>
        <w:pStyle w:val="ListParagraph"/>
        <w:numPr>
          <w:ilvl w:val="0"/>
          <w:numId w:val="5"/>
        </w:numPr>
      </w:pPr>
      <w:r>
        <w:t>Job security</w:t>
      </w:r>
    </w:p>
    <w:p w:rsidR="00696B47" w:rsidRDefault="00696B47" w:rsidP="00696B47"/>
    <w:p w:rsidR="00DA6D70" w:rsidRPr="000F3609" w:rsidRDefault="00696B47" w:rsidP="000F3609">
      <w:r>
        <w:t>Collecting data on these topics and others will be a critical focus of the PT Faculty Committee.</w:t>
      </w:r>
    </w:p>
    <w:sectPr w:rsidR="00DA6D70" w:rsidRPr="000F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AC7"/>
    <w:multiLevelType w:val="hybridMultilevel"/>
    <w:tmpl w:val="44084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AC08B9"/>
    <w:multiLevelType w:val="hybridMultilevel"/>
    <w:tmpl w:val="7F4C2E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7E81585"/>
    <w:multiLevelType w:val="hybridMultilevel"/>
    <w:tmpl w:val="AB54621A"/>
    <w:lvl w:ilvl="0" w:tplc="005881B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BA9285F"/>
    <w:multiLevelType w:val="hybridMultilevel"/>
    <w:tmpl w:val="0F8CE4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F235A8"/>
    <w:multiLevelType w:val="hybridMultilevel"/>
    <w:tmpl w:val="523C57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1"/>
    <w:rsid w:val="000D5959"/>
    <w:rsid w:val="000F3609"/>
    <w:rsid w:val="00410641"/>
    <w:rsid w:val="00450A8B"/>
    <w:rsid w:val="004741BD"/>
    <w:rsid w:val="00696B47"/>
    <w:rsid w:val="00965B79"/>
    <w:rsid w:val="009D1783"/>
    <w:rsid w:val="00A60430"/>
    <w:rsid w:val="00AF4C97"/>
    <w:rsid w:val="00B44DC3"/>
    <w:rsid w:val="00B53194"/>
    <w:rsid w:val="00C34F14"/>
    <w:rsid w:val="00CE07CE"/>
    <w:rsid w:val="00DA6D70"/>
    <w:rsid w:val="00DB1C70"/>
    <w:rsid w:val="00E706EA"/>
    <w:rsid w:val="00ED2A84"/>
    <w:rsid w:val="00F958BA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51380A-8C54-48B7-8009-581DFC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4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Collins</dc:creator>
  <cp:keywords/>
  <dc:description/>
  <cp:lastModifiedBy>Ange-Marie Hancock</cp:lastModifiedBy>
  <cp:revision>2</cp:revision>
  <dcterms:created xsi:type="dcterms:W3CDTF">2016-01-23T01:49:00Z</dcterms:created>
  <dcterms:modified xsi:type="dcterms:W3CDTF">2016-01-23T01:49:00Z</dcterms:modified>
</cp:coreProperties>
</file>